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678"/>
      </w:tblGrid>
      <w:tr w:rsidR="00CE7CCD" w:rsidRPr="009C1456" w:rsidTr="0024575B">
        <w:tc>
          <w:tcPr>
            <w:tcW w:w="4536" w:type="dxa"/>
          </w:tcPr>
          <w:p w:rsidR="00CE7CCD" w:rsidRDefault="00CE7CCD" w:rsidP="0024575B">
            <w:pPr>
              <w:ind w:right="-427"/>
              <w:rPr>
                <w:rFonts w:ascii="Times New Roman" w:hAnsi="Times New Roman"/>
              </w:rPr>
            </w:pPr>
            <w:bookmarkStart w:id="0" w:name="block-12011081"/>
          </w:p>
        </w:tc>
        <w:tc>
          <w:tcPr>
            <w:tcW w:w="4678" w:type="dxa"/>
          </w:tcPr>
          <w:p w:rsidR="00CE7CCD" w:rsidRPr="004970DF" w:rsidRDefault="00CE7CCD" w:rsidP="0024575B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4970DF">
              <w:rPr>
                <w:rFonts w:ascii="Times New Roman" w:hAnsi="Times New Roman"/>
                <w:b/>
                <w:sz w:val="28"/>
              </w:rPr>
              <w:t xml:space="preserve">УТВЕРЖДЕНО </w:t>
            </w:r>
          </w:p>
          <w:p w:rsidR="00CE7CCD" w:rsidRPr="004970DF" w:rsidRDefault="00CE7CCD" w:rsidP="0024575B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4970DF">
              <w:rPr>
                <w:rFonts w:ascii="Times New Roman" w:hAnsi="Times New Roman"/>
                <w:b/>
                <w:sz w:val="28"/>
              </w:rPr>
              <w:t>Приказом МБОУ «Школа №32»</w:t>
            </w:r>
          </w:p>
          <w:p w:rsidR="00CE7CCD" w:rsidRPr="004970DF" w:rsidRDefault="00CE7CCD" w:rsidP="0024575B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</w:rPr>
            </w:pPr>
            <w:r w:rsidRPr="004970DF">
              <w:rPr>
                <w:rFonts w:ascii="Times New Roman" w:hAnsi="Times New Roman"/>
                <w:b/>
                <w:sz w:val="28"/>
              </w:rPr>
              <w:t>от 31.08.2023 №215а</w:t>
            </w:r>
          </w:p>
        </w:tc>
      </w:tr>
    </w:tbl>
    <w:p w:rsidR="00CE7CCD" w:rsidRPr="004970DF" w:rsidRDefault="00CE7CCD" w:rsidP="00CE7CCD">
      <w:pPr>
        <w:ind w:right="-2"/>
        <w:jc w:val="center"/>
        <w:rPr>
          <w:rFonts w:ascii="Times New Roman" w:hAnsi="Times New Roman"/>
          <w:b/>
          <w:sz w:val="28"/>
        </w:rPr>
      </w:pPr>
    </w:p>
    <w:p w:rsidR="00CE7CCD" w:rsidRPr="004970DF" w:rsidRDefault="00CE7CCD" w:rsidP="00CE7CCD">
      <w:pPr>
        <w:ind w:right="-2"/>
        <w:jc w:val="center"/>
        <w:rPr>
          <w:rFonts w:ascii="Times New Roman" w:hAnsi="Times New Roman"/>
          <w:b/>
          <w:sz w:val="28"/>
        </w:rPr>
      </w:pPr>
      <w:r w:rsidRPr="004970DF">
        <w:rPr>
          <w:rFonts w:ascii="Times New Roman" w:hAnsi="Times New Roman"/>
          <w:b/>
          <w:sz w:val="28"/>
        </w:rPr>
        <w:t>РАБОЧАЯ ПРОГРАММА</w:t>
      </w:r>
    </w:p>
    <w:p w:rsidR="00CE7CCD" w:rsidRPr="004970DF" w:rsidRDefault="00CE7CCD" w:rsidP="00CE7CCD">
      <w:pPr>
        <w:ind w:right="-2"/>
        <w:jc w:val="center"/>
        <w:rPr>
          <w:rFonts w:ascii="Times New Roman" w:hAnsi="Times New Roman"/>
          <w:b/>
          <w:sz w:val="28"/>
        </w:rPr>
      </w:pPr>
      <w:r w:rsidRPr="004970DF">
        <w:rPr>
          <w:rFonts w:ascii="Times New Roman" w:hAnsi="Times New Roman"/>
          <w:b/>
          <w:sz w:val="28"/>
        </w:rPr>
        <w:t>(приложение к основной образовательной программе</w:t>
      </w:r>
    </w:p>
    <w:p w:rsidR="00CE7CCD" w:rsidRPr="004970DF" w:rsidRDefault="00F7311B" w:rsidP="00CE7CCD">
      <w:pPr>
        <w:ind w:right="-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основного</w:t>
      </w:r>
      <w:r w:rsidR="00CE7CCD" w:rsidRPr="004970DF">
        <w:rPr>
          <w:rFonts w:ascii="Times New Roman" w:hAnsi="Times New Roman"/>
          <w:b/>
          <w:sz w:val="28"/>
        </w:rPr>
        <w:t xml:space="preserve"> общего образования)</w:t>
      </w:r>
    </w:p>
    <w:p w:rsidR="00CE7CCD" w:rsidRPr="004970DF" w:rsidRDefault="00CE7CCD" w:rsidP="00CE7CCD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4970DF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физическая культура</w:t>
      </w:r>
    </w:p>
    <w:p w:rsidR="00CE7CCD" w:rsidRPr="004970DF" w:rsidRDefault="00F7311B" w:rsidP="00CE7C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</w:t>
      </w:r>
      <w:r w:rsidR="00CE7CCD" w:rsidRPr="004970DF">
        <w:rPr>
          <w:rFonts w:ascii="Times New Roman" w:hAnsi="Times New Roman"/>
          <w:b/>
          <w:color w:val="000000"/>
          <w:sz w:val="28"/>
        </w:rPr>
        <w:t>базовый) уровень)</w:t>
      </w:r>
    </w:p>
    <w:p w:rsidR="00CE7CCD" w:rsidRPr="004970DF" w:rsidRDefault="00CE7CCD" w:rsidP="00CE7CCD">
      <w:pPr>
        <w:ind w:right="-2"/>
        <w:jc w:val="center"/>
        <w:rPr>
          <w:rFonts w:ascii="Times New Roman" w:hAnsi="Times New Roman"/>
          <w:b/>
          <w:sz w:val="28"/>
        </w:rPr>
      </w:pPr>
    </w:p>
    <w:p w:rsidR="00CE7CCD" w:rsidRPr="004970DF" w:rsidRDefault="00CE7CCD" w:rsidP="00CE7CCD">
      <w:pPr>
        <w:ind w:right="-427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000000"/>
            </w:tcBorders>
          </w:tcPr>
          <w:p w:rsidR="00CE7CCD" w:rsidRPr="004970DF" w:rsidRDefault="00CE7CCD" w:rsidP="0024575B">
            <w:pPr>
              <w:ind w:right="-425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  <w:sz w:val="28"/>
              </w:rPr>
              <w:t>физическая культура</w:t>
            </w: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000000"/>
            </w:tcBorders>
          </w:tcPr>
          <w:p w:rsidR="00CE7CCD" w:rsidRPr="004970DF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 xml:space="preserve">                                               5-6</w:t>
            </w: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000000"/>
            </w:tcBorders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000000"/>
            </w:tcBorders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CE7CCD" w:rsidRDefault="00CE7CCD" w:rsidP="0024575B">
            <w:pPr>
              <w:ind w:right="-425"/>
              <w:jc w:val="center"/>
              <w:rPr>
                <w:rFonts w:ascii="Times New Roman" w:hAnsi="Times New Roman"/>
                <w:b/>
                <w:caps/>
              </w:rPr>
            </w:pPr>
          </w:p>
        </w:tc>
      </w:tr>
      <w:tr w:rsidR="00CE7CCD" w:rsidTr="0024575B">
        <w:tc>
          <w:tcPr>
            <w:tcW w:w="1827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518" w:type="dxa"/>
          </w:tcPr>
          <w:p w:rsidR="00CE7CCD" w:rsidRDefault="00CE7CCD" w:rsidP="0024575B">
            <w:pPr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в год</w:t>
            </w:r>
          </w:p>
        </w:tc>
        <w:tc>
          <w:tcPr>
            <w:tcW w:w="2839" w:type="dxa"/>
          </w:tcPr>
          <w:p w:rsidR="00CE7CCD" w:rsidRDefault="00CE7CCD" w:rsidP="0024575B">
            <w:pPr>
              <w:ind w:right="-2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в неделю</w:t>
            </w:r>
          </w:p>
        </w:tc>
      </w:tr>
      <w:tr w:rsidR="00CE7CCD" w:rsidTr="0024575B">
        <w:tc>
          <w:tcPr>
            <w:tcW w:w="1827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5-6 класс</w:t>
            </w:r>
          </w:p>
        </w:tc>
        <w:tc>
          <w:tcPr>
            <w:tcW w:w="2518" w:type="dxa"/>
            <w:tcBorders>
              <w:bottom w:val="single" w:sz="4" w:space="0" w:color="000000"/>
            </w:tcBorders>
          </w:tcPr>
          <w:p w:rsidR="00CE7CCD" w:rsidRPr="004970DF" w:rsidRDefault="00CE7CCD" w:rsidP="0024575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:rsidR="00CE7CCD" w:rsidRPr="004970DF" w:rsidRDefault="00CE7CCD" w:rsidP="0024575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CE7CCD" w:rsidTr="0024575B">
        <w:tc>
          <w:tcPr>
            <w:tcW w:w="1827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171" w:type="dxa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518" w:type="dxa"/>
            <w:tcBorders>
              <w:bottom w:val="single" w:sz="4" w:space="0" w:color="000000"/>
            </w:tcBorders>
          </w:tcPr>
          <w:p w:rsidR="00CE7CCD" w:rsidRDefault="00CE7CCD" w:rsidP="0024575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:rsidR="00CE7CCD" w:rsidRDefault="00CE7CCD" w:rsidP="0024575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CE7CCD" w:rsidTr="0024575B">
        <w:tc>
          <w:tcPr>
            <w:tcW w:w="3998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5357" w:type="dxa"/>
            <w:gridSpan w:val="2"/>
          </w:tcPr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</w:tr>
      <w:tr w:rsidR="00CE7CCD" w:rsidTr="0024575B">
        <w:trPr>
          <w:trHeight w:val="392"/>
        </w:trPr>
        <w:tc>
          <w:tcPr>
            <w:tcW w:w="3998" w:type="dxa"/>
            <w:gridSpan w:val="2"/>
          </w:tcPr>
          <w:p w:rsidR="00F7311B" w:rsidRDefault="00CE7CCD" w:rsidP="0024575B">
            <w:pPr>
              <w:ind w:right="-42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СОСТАВИТЕЛИ: </w:t>
            </w:r>
            <w:proofErr w:type="spellStart"/>
            <w:r>
              <w:rPr>
                <w:rFonts w:ascii="Times New Roman" w:hAnsi="Times New Roman"/>
              </w:rPr>
              <w:t>Ниг</w:t>
            </w:r>
            <w:r w:rsidR="000F48EC">
              <w:rPr>
                <w:rFonts w:ascii="Times New Roman" w:hAnsi="Times New Roman"/>
              </w:rPr>
              <w:t>матзянов</w:t>
            </w:r>
            <w:proofErr w:type="spellEnd"/>
            <w:r w:rsidR="000F48EC">
              <w:rPr>
                <w:rFonts w:ascii="Times New Roman" w:hAnsi="Times New Roman"/>
              </w:rPr>
              <w:t xml:space="preserve"> Е.Ф.,    </w:t>
            </w:r>
            <w:bookmarkStart w:id="1" w:name="_GoBack"/>
            <w:proofErr w:type="spellStart"/>
            <w:r w:rsidR="000F48EC">
              <w:rPr>
                <w:rFonts w:ascii="Times New Roman" w:hAnsi="Times New Roman"/>
              </w:rPr>
              <w:t>Шайдулина</w:t>
            </w:r>
            <w:proofErr w:type="spellEnd"/>
            <w:r w:rsidR="000F48EC">
              <w:rPr>
                <w:rFonts w:ascii="Times New Roman" w:hAnsi="Times New Roman"/>
              </w:rPr>
              <w:t xml:space="preserve"> И.С.</w:t>
            </w:r>
            <w:r w:rsidR="00F7311B">
              <w:rPr>
                <w:rFonts w:ascii="Times New Roman" w:hAnsi="Times New Roman"/>
              </w:rPr>
              <w:t xml:space="preserve">, Бауэр А.В., </w:t>
            </w:r>
          </w:p>
          <w:p w:rsidR="00CE7CCD" w:rsidRPr="004970DF" w:rsidRDefault="00F7311B" w:rsidP="0024575B">
            <w:pPr>
              <w:ind w:right="-42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Лихо</w:t>
            </w:r>
            <w:bookmarkEnd w:id="1"/>
            <w:r>
              <w:rPr>
                <w:rFonts w:ascii="Times New Roman" w:hAnsi="Times New Roman"/>
              </w:rPr>
              <w:t>вцов</w:t>
            </w:r>
            <w:proofErr w:type="spellEnd"/>
            <w:r>
              <w:rPr>
                <w:rFonts w:ascii="Times New Roman" w:hAnsi="Times New Roman"/>
              </w:rPr>
              <w:t xml:space="preserve"> В.Н.</w:t>
            </w:r>
          </w:p>
          <w:p w:rsidR="00CE7CCD" w:rsidRDefault="00CE7CCD" w:rsidP="0024575B">
            <w:pPr>
              <w:ind w:right="-425"/>
              <w:rPr>
                <w:rFonts w:ascii="Times New Roman" w:hAnsi="Times New Roman"/>
              </w:rPr>
            </w:pPr>
          </w:p>
          <w:p w:rsidR="00CE7CCD" w:rsidRDefault="00CE7CCD" w:rsidP="0024575B">
            <w:pPr>
              <w:ind w:right="-425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2518" w:type="dxa"/>
          </w:tcPr>
          <w:p w:rsidR="00CE7CCD" w:rsidRDefault="00CE7CCD" w:rsidP="0024575B"/>
        </w:tc>
        <w:tc>
          <w:tcPr>
            <w:tcW w:w="2839" w:type="dxa"/>
          </w:tcPr>
          <w:p w:rsidR="00CE7CCD" w:rsidRDefault="00CE7CCD" w:rsidP="0024575B"/>
        </w:tc>
      </w:tr>
    </w:tbl>
    <w:p w:rsidR="00CE7CCD" w:rsidRDefault="00CE7CCD" w:rsidP="00CE7CCD">
      <w:pPr>
        <w:spacing w:after="0"/>
        <w:jc w:val="center"/>
        <w:rPr>
          <w:rFonts w:ascii="Times New Roman" w:hAnsi="Times New Roman"/>
          <w:color w:val="000000"/>
          <w:sz w:val="28"/>
        </w:rPr>
      </w:pPr>
      <w:bookmarkStart w:id="2" w:name="3d67cce9-b1b9-4e67-b1e9-e3f659ce7765"/>
      <w:proofErr w:type="spellStart"/>
      <w:r w:rsidRPr="004970DF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4970DF">
        <w:rPr>
          <w:rFonts w:ascii="Times New Roman" w:hAnsi="Times New Roman"/>
          <w:b/>
          <w:color w:val="000000"/>
          <w:sz w:val="28"/>
        </w:rPr>
        <w:t xml:space="preserve"> городской округ</w:t>
      </w:r>
      <w:bookmarkEnd w:id="2"/>
      <w:r w:rsidRPr="004970D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4970DF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4970DF">
        <w:rPr>
          <w:rFonts w:ascii="Times New Roman" w:hAnsi="Times New Roman"/>
          <w:b/>
          <w:color w:val="000000"/>
          <w:sz w:val="28"/>
        </w:rPr>
        <w:t>‌</w:t>
      </w:r>
      <w:r w:rsidRPr="004970DF">
        <w:rPr>
          <w:rFonts w:ascii="Times New Roman" w:hAnsi="Times New Roman"/>
          <w:color w:val="000000"/>
          <w:sz w:val="28"/>
        </w:rPr>
        <w:t>​</w:t>
      </w:r>
    </w:p>
    <w:p w:rsidR="00066918" w:rsidRDefault="00066918" w:rsidP="00CE7CCD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066918" w:rsidRPr="004970DF" w:rsidRDefault="00066918" w:rsidP="00CE7CCD">
      <w:pPr>
        <w:spacing w:after="0"/>
        <w:jc w:val="center"/>
      </w:pPr>
    </w:p>
    <w:p w:rsidR="00CE7CCD" w:rsidRDefault="00CE7CCD" w:rsidP="007322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32258" w:rsidRPr="00240A23" w:rsidRDefault="00732258" w:rsidP="00732258">
      <w:pPr>
        <w:spacing w:after="0" w:line="264" w:lineRule="auto"/>
        <w:ind w:left="120"/>
        <w:jc w:val="both"/>
      </w:pP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‌</w:t>
      </w:r>
    </w:p>
    <w:p w:rsidR="00732258" w:rsidRPr="00240A23" w:rsidRDefault="00732258" w:rsidP="00732258">
      <w:pPr>
        <w:spacing w:after="0"/>
        <w:ind w:left="120"/>
      </w:pP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240A23"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. 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40A23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240A23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</w:t>
      </w:r>
      <w:r w:rsidRPr="00240A23">
        <w:rPr>
          <w:rFonts w:ascii="Times New Roman" w:hAnsi="Times New Roman"/>
          <w:color w:val="000000"/>
          <w:sz w:val="28"/>
        </w:rPr>
        <w:lastRenderedPageBreak/>
        <w:t xml:space="preserve">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40A23"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240A23">
        <w:rPr>
          <w:rFonts w:ascii="Times New Roman" w:hAnsi="Times New Roman"/>
          <w:color w:val="000000"/>
          <w:sz w:val="28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32258" w:rsidRPr="00240A23" w:rsidRDefault="00732258" w:rsidP="00732258">
      <w:pPr>
        <w:spacing w:after="0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‌</w:t>
      </w:r>
      <w:bookmarkStart w:id="4" w:name="10bad217-7d99-408e-b09f-86f4333d94ae"/>
      <w:r w:rsidRPr="00240A23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</w:t>
      </w:r>
      <w:r w:rsidR="000F48EC">
        <w:rPr>
          <w:rFonts w:ascii="Times New Roman" w:hAnsi="Times New Roman"/>
          <w:color w:val="000000"/>
          <w:sz w:val="28"/>
        </w:rPr>
        <w:t>делю)</w:t>
      </w:r>
      <w:r w:rsidRPr="00240A23">
        <w:rPr>
          <w:rFonts w:ascii="Times New Roman" w:hAnsi="Times New Roman"/>
          <w:color w:val="000000"/>
          <w:sz w:val="28"/>
        </w:rPr>
        <w:t>. На модульный блок «Базовая физическая подготовка» отводится 150 часов из общего числа (1 час в неделю в каждом классе</w:t>
      </w:r>
      <w:proofErr w:type="gramStart"/>
      <w:r w:rsidRPr="00240A23">
        <w:rPr>
          <w:rFonts w:ascii="Times New Roman" w:hAnsi="Times New Roman"/>
          <w:color w:val="000000"/>
          <w:sz w:val="28"/>
        </w:rPr>
        <w:t>).</w:t>
      </w:r>
      <w:bookmarkEnd w:id="4"/>
      <w:r w:rsidRPr="00240A23">
        <w:rPr>
          <w:rFonts w:ascii="Times New Roman" w:hAnsi="Times New Roman"/>
          <w:color w:val="000000"/>
          <w:sz w:val="28"/>
        </w:rPr>
        <w:t>‌</w:t>
      </w:r>
      <w:proofErr w:type="gramEnd"/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/>
        <w:ind w:left="120"/>
        <w:jc w:val="both"/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t>​</w:t>
      </w:r>
    </w:p>
    <w:p w:rsidR="00732258" w:rsidRPr="00240A23" w:rsidRDefault="00732258" w:rsidP="00732258">
      <w:pPr>
        <w:sectPr w:rsidR="00732258" w:rsidRPr="00240A2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>​</w:t>
      </w:r>
      <w:r w:rsidRPr="00240A23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732258" w:rsidRPr="00240A23" w:rsidRDefault="00732258" w:rsidP="00732258">
      <w:pPr>
        <w:spacing w:after="0" w:line="264" w:lineRule="auto"/>
        <w:ind w:left="120"/>
        <w:jc w:val="both"/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t>​</w:t>
      </w:r>
      <w:bookmarkStart w:id="5" w:name="_Toc137567697"/>
      <w:bookmarkEnd w:id="5"/>
      <w:r w:rsidRPr="00240A23">
        <w:rPr>
          <w:rFonts w:ascii="Times New Roman" w:hAnsi="Times New Roman"/>
          <w:b/>
          <w:color w:val="000000"/>
          <w:sz w:val="28"/>
        </w:rPr>
        <w:t>5 КЛАСС</w:t>
      </w:r>
      <w:r w:rsidRPr="00240A23">
        <w:rPr>
          <w:rFonts w:ascii="Times New Roman" w:hAnsi="Times New Roman"/>
          <w:color w:val="000000"/>
          <w:sz w:val="28"/>
        </w:rPr>
        <w:t>​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Роль и значение спортивно-оздоровительной деятельности в здоровом образе жизни современного человека.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«Гимнастика».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Кувырки вперёд и назад в группировке, кувырки вперёд ноги «</w:t>
      </w:r>
      <w:proofErr w:type="spellStart"/>
      <w:r w:rsidRPr="00240A23">
        <w:rPr>
          <w:rFonts w:ascii="Times New Roman" w:hAnsi="Times New Roman"/>
          <w:color w:val="000000"/>
          <w:sz w:val="28"/>
        </w:rPr>
        <w:t>скрестно</w:t>
      </w:r>
      <w:proofErr w:type="spellEnd"/>
      <w:r w:rsidRPr="00240A23">
        <w:rPr>
          <w:rFonts w:ascii="Times New Roman" w:hAnsi="Times New Roman"/>
          <w:color w:val="000000"/>
          <w:sz w:val="28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перелезание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Передвижение на лыжах попеременным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240A23">
        <w:rPr>
          <w:rFonts w:ascii="Times New Roman" w:hAnsi="Times New Roman"/>
          <w:color w:val="000000"/>
          <w:sz w:val="28"/>
        </w:rPr>
        <w:t>наступания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», ведение мяча «по прямой», «по кругу» и «змейкой», обводка мячом ориентиров (конусов).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«Спорт».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258" w:rsidRPr="00240A23" w:rsidRDefault="00732258" w:rsidP="00732258">
      <w:pPr>
        <w:spacing w:after="0"/>
        <w:ind w:left="120"/>
      </w:pPr>
      <w:bookmarkStart w:id="6" w:name="_Toc137567698"/>
      <w:bookmarkEnd w:id="6"/>
    </w:p>
    <w:p w:rsidR="00732258" w:rsidRPr="00240A23" w:rsidRDefault="00732258" w:rsidP="00732258">
      <w:pPr>
        <w:spacing w:after="0"/>
        <w:ind w:left="120"/>
      </w:pPr>
    </w:p>
    <w:p w:rsidR="00732258" w:rsidRPr="00240A23" w:rsidRDefault="00732258" w:rsidP="00732258">
      <w:pPr>
        <w:spacing w:after="0"/>
        <w:ind w:left="120"/>
      </w:pPr>
      <w:r w:rsidRPr="00240A23">
        <w:rPr>
          <w:rFonts w:ascii="Times New Roman" w:hAnsi="Times New Roman"/>
          <w:b/>
          <w:color w:val="000000"/>
          <w:sz w:val="28"/>
        </w:rPr>
        <w:t>6 КЛАСС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 w:rsidRPr="00240A23">
        <w:rPr>
          <w:rFonts w:ascii="Times New Roman" w:hAnsi="Times New Roman"/>
          <w:color w:val="000000"/>
          <w:sz w:val="28"/>
        </w:rPr>
        <w:t>Правила проведения измерительных процедур</w:t>
      </w:r>
      <w:proofErr w:type="gramEnd"/>
      <w:r w:rsidRPr="00240A23">
        <w:rPr>
          <w:rFonts w:ascii="Times New Roman" w:hAnsi="Times New Roman"/>
          <w:color w:val="000000"/>
          <w:sz w:val="28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>Правила и способы составления плана самостоятельных занятий физической подготовкой.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240A23">
        <w:rPr>
          <w:rFonts w:ascii="Times New Roman" w:hAnsi="Times New Roman"/>
          <w:color w:val="000000"/>
          <w:sz w:val="28"/>
        </w:rPr>
        <w:t>физкультпауз</w:t>
      </w:r>
      <w:proofErr w:type="spellEnd"/>
      <w:r w:rsidRPr="00240A23">
        <w:rPr>
          <w:rFonts w:ascii="Times New Roman" w:hAnsi="Times New Roman"/>
          <w:color w:val="000000"/>
          <w:sz w:val="28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«Гимнастика».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Упражнения на невысокой гимнастической перекладине: висы, упор ноги врозь,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перемах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вперёд и обратно (мальчики).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Лазанье по канату в три приёма (мальчики).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и спрыгивание. </w:t>
      </w:r>
    </w:p>
    <w:p w:rsidR="00732258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Модуль «Спорт».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258" w:rsidRPr="00240A23" w:rsidRDefault="00732258" w:rsidP="00732258">
      <w:pPr>
        <w:spacing w:after="0"/>
        <w:ind w:left="120"/>
      </w:pPr>
      <w:bookmarkStart w:id="7" w:name="_Toc137567699"/>
      <w:bookmarkEnd w:id="7"/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32258" w:rsidRPr="00240A23" w:rsidRDefault="00732258" w:rsidP="00732258">
      <w:pPr>
        <w:spacing w:after="0"/>
        <w:ind w:left="120"/>
      </w:pPr>
      <w:bookmarkStart w:id="8" w:name="_Toc137548641"/>
      <w:bookmarkEnd w:id="8"/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t>​</w:t>
      </w:r>
      <w:r w:rsidRPr="00240A2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40A23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32258" w:rsidRPr="00240A23" w:rsidRDefault="00732258" w:rsidP="00732258">
      <w:pPr>
        <w:spacing w:after="0"/>
        <w:ind w:left="120"/>
      </w:pPr>
      <w:bookmarkStart w:id="9" w:name="_Toc137567704"/>
      <w:bookmarkEnd w:id="9"/>
    </w:p>
    <w:p w:rsidR="00732258" w:rsidRPr="00240A23" w:rsidRDefault="00732258" w:rsidP="00732258">
      <w:pPr>
        <w:spacing w:after="0" w:line="264" w:lineRule="auto"/>
        <w:ind w:left="120"/>
      </w:pPr>
    </w:p>
    <w:p w:rsidR="00732258" w:rsidRPr="00240A23" w:rsidRDefault="00732258" w:rsidP="00732258">
      <w:pPr>
        <w:spacing w:after="0" w:line="264" w:lineRule="auto"/>
        <w:ind w:left="120"/>
      </w:pPr>
      <w:r w:rsidRPr="00240A2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bookmarkStart w:id="10" w:name="_Toc134720971"/>
      <w:bookmarkEnd w:id="10"/>
      <w:r w:rsidRPr="00240A23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0A23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240A23">
        <w:rPr>
          <w:rFonts w:ascii="Times New Roman" w:hAnsi="Times New Roman"/>
          <w:color w:val="000000"/>
          <w:sz w:val="28"/>
        </w:rPr>
        <w:t>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0A23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240A23">
        <w:rPr>
          <w:rFonts w:ascii="Times New Roman" w:hAnsi="Times New Roman"/>
          <w:color w:val="000000"/>
          <w:sz w:val="28"/>
        </w:rPr>
        <w:t>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0A23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240A23">
        <w:rPr>
          <w:rFonts w:ascii="Times New Roman" w:hAnsi="Times New Roman"/>
          <w:color w:val="000000"/>
          <w:sz w:val="28"/>
        </w:rPr>
        <w:t>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32258" w:rsidRPr="00240A23" w:rsidRDefault="00732258" w:rsidP="00732258">
      <w:pPr>
        <w:spacing w:after="0"/>
        <w:ind w:left="120"/>
      </w:pPr>
      <w:bookmarkStart w:id="11" w:name="_Toc137567705"/>
      <w:bookmarkEnd w:id="11"/>
    </w:p>
    <w:p w:rsidR="00732258" w:rsidRPr="00240A23" w:rsidRDefault="00732258" w:rsidP="00732258">
      <w:pPr>
        <w:spacing w:after="0" w:line="264" w:lineRule="auto"/>
        <w:ind w:left="120"/>
      </w:pPr>
    </w:p>
    <w:p w:rsidR="00732258" w:rsidRPr="00240A23" w:rsidRDefault="00732258" w:rsidP="00732258">
      <w:pPr>
        <w:spacing w:after="0" w:line="264" w:lineRule="auto"/>
        <w:ind w:left="120"/>
      </w:pPr>
      <w:r w:rsidRPr="00240A2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32258" w:rsidRPr="00240A23" w:rsidRDefault="00732258" w:rsidP="00732258">
      <w:pPr>
        <w:spacing w:after="0" w:line="264" w:lineRule="auto"/>
        <w:ind w:left="120"/>
        <w:jc w:val="both"/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40A23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240A23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выполнять опорный прыжок с разбега способом «ноги врозь» (мальчики) и способом «</w:t>
      </w:r>
      <w:proofErr w:type="spellStart"/>
      <w:r w:rsidRPr="00240A23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с последующим спрыгиванием» (девочки);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передвигаться на лыжах попеременным </w:t>
      </w:r>
      <w:proofErr w:type="spellStart"/>
      <w:r w:rsidRPr="00240A23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ходом (для бесснежных районов – имитация передвижения);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732258" w:rsidRPr="00240A23" w:rsidRDefault="00732258" w:rsidP="00732258">
      <w:pPr>
        <w:spacing w:after="0" w:line="264" w:lineRule="auto"/>
        <w:ind w:left="120"/>
        <w:jc w:val="both"/>
      </w:pPr>
    </w:p>
    <w:p w:rsidR="00732258" w:rsidRPr="00240A23" w:rsidRDefault="00732258" w:rsidP="00732258">
      <w:pPr>
        <w:spacing w:after="0" w:line="264" w:lineRule="auto"/>
        <w:ind w:left="12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40A23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240A23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240A23">
        <w:rPr>
          <w:rFonts w:ascii="Times New Roman" w:hAnsi="Times New Roman"/>
          <w:color w:val="000000"/>
          <w:sz w:val="28"/>
        </w:rPr>
        <w:t>физкультпауз</w:t>
      </w:r>
      <w:proofErr w:type="spellEnd"/>
      <w:r w:rsidRPr="00240A23">
        <w:rPr>
          <w:rFonts w:ascii="Times New Roman" w:hAnsi="Times New Roman"/>
          <w:color w:val="000000"/>
          <w:sz w:val="28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732258" w:rsidRPr="00240A23" w:rsidRDefault="00732258" w:rsidP="00732258">
      <w:pPr>
        <w:spacing w:after="0" w:line="264" w:lineRule="auto"/>
        <w:ind w:firstLine="600"/>
        <w:jc w:val="both"/>
      </w:pPr>
      <w:r w:rsidRPr="00240A23"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2258" w:rsidRDefault="00732258" w:rsidP="00732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2258" w:rsidTr="007276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</w:tr>
      <w:tr w:rsidR="00732258" w:rsidRPr="00F716F4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5E7D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4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5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6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7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8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9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0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1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2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</w:tbl>
    <w:p w:rsidR="00732258" w:rsidRDefault="00732258" w:rsidP="00732258">
      <w:pPr>
        <w:sectPr w:rsidR="007322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258" w:rsidRDefault="00732258" w:rsidP="00732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2258" w:rsidTr="007276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2258" w:rsidRDefault="00732258" w:rsidP="00727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Default="00732258" w:rsidP="007276AA"/>
        </w:tc>
      </w:tr>
      <w:tr w:rsidR="00732258" w:rsidRPr="00F716F4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5E7D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3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4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5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6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7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8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19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F7311B" w:rsidP="007276AA">
            <w:pPr>
              <w:spacing w:after="0"/>
              <w:ind w:left="135"/>
            </w:pPr>
            <w:hyperlink r:id="rId20">
              <w:r w:rsidR="0073225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  <w:tr w:rsid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075E7D" w:rsidRDefault="00732258" w:rsidP="007276AA">
            <w:pPr>
              <w:spacing w:after="0"/>
              <w:ind w:left="135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 w:rsidRPr="00075E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2258" w:rsidRDefault="00732258" w:rsidP="007276AA"/>
        </w:tc>
      </w:tr>
    </w:tbl>
    <w:p w:rsidR="00732258" w:rsidRDefault="00732258" w:rsidP="00732258">
      <w:pPr>
        <w:sectPr w:rsidR="007322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Default="00732258" w:rsidP="00732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2258" w:rsidRPr="00732258" w:rsidRDefault="00732258" w:rsidP="00732258">
      <w:pPr>
        <w:spacing w:after="0"/>
        <w:ind w:left="120"/>
        <w:rPr>
          <w:lang w:val="en-US"/>
        </w:rPr>
      </w:pPr>
      <w:r w:rsidRPr="00732258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 </w:t>
      </w:r>
    </w:p>
    <w:p w:rsidR="00732258" w:rsidRPr="00732258" w:rsidRDefault="00732258" w:rsidP="00732258">
      <w:pPr>
        <w:spacing w:after="0"/>
        <w:ind w:left="120"/>
        <w:rPr>
          <w:lang w:val="en-US"/>
        </w:rPr>
      </w:pPr>
      <w:r w:rsidRPr="00732258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3909"/>
        <w:gridCol w:w="1040"/>
        <w:gridCol w:w="1841"/>
        <w:gridCol w:w="1910"/>
        <w:gridCol w:w="1347"/>
        <w:gridCol w:w="2678"/>
      </w:tblGrid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732258">
              <w:rPr>
                <w:rFonts w:ascii="Times New Roman" w:hAnsi="Times New Roman" w:cs="Times New Roman"/>
                <w:b/>
              </w:rPr>
              <w:t>Техника безопасности на уроках легкой атлетике и спортивных играх. Бег на короткие дистанции 30-60 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2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Режим дня. Бег на средние дистанции 1000 м. без учета времени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2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Организация и проведение самостоятельных занятий. Прыжок в длину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2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Опредиеение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 состояния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организ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Прыжок в длину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Составление дневника по физической культуре. Прыжок в </w:t>
            </w: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>длину с разбега способом «согнув ноги»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2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Эстафетный бег. Передача эстафетной палочки.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 xml:space="preserve">Эстафетный бег  4 х 60м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Эстафетный бег 4 х 100м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3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C721A9" w:rsidRDefault="00732258" w:rsidP="00732258">
            <w:pPr>
              <w:spacing w:after="0"/>
              <w:ind w:left="135"/>
            </w:pPr>
            <w:r w:rsidRPr="00C721A9">
              <w:rPr>
                <w:rFonts w:ascii="Times New Roman" w:hAnsi="Times New Roman"/>
                <w:color w:val="000000"/>
                <w:sz w:val="24"/>
              </w:rPr>
              <w:t>Техника безопасности по разделу баскетболу. Техника ловли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Техника передачи мяча. 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Техника передачи мяча.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Ведение мяча в движении.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3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Ведение мяча в движении.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3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4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одной рукой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баскетбол.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баскетбол.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гимнастики.</w:t>
            </w: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4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4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4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5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5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5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5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5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6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6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Подвижные игры на выбор учащихся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Подвижные игры на выбор учащихся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6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лыжной подготовки.</w:t>
            </w: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 xml:space="preserve">Передвижение на лыжах </w:t>
            </w: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попеременным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6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7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7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7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«лесенка»,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7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8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Эстафет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>а  на лыжах.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1000м.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1500м.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2000м.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9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1 км.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Эстафеты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спортивных игр по разделу «Волейбол»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Прямая нижняя подача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Прямая нижняя подача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снизу.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снизу.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сверху.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0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сверху.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0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«Волейбол».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0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«Волейбол».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732258">
              <w:rPr>
                <w:rFonts w:ascii="Times New Roman" w:hAnsi="Times New Roman" w:cs="Times New Roman"/>
                <w:b/>
                <w:color w:val="000000"/>
                <w:sz w:val="24"/>
              </w:rPr>
              <w:t>Техника безопасности по легкой атлетике. 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1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Прыжок в длину с места толчком двумя ногами.</w:t>
            </w:r>
            <w:r w:rsidRPr="0073225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положения лежа на спине. 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ГТО: Челночный бег 3*10м.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 xml:space="preserve">ОФП: сгибание и разгибание рук в упоре лежа на полу.  </w:t>
            </w:r>
            <w:r w:rsidRPr="0073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высокой перекладине (мальчики) и низкой перекладине (девочки).</w:t>
            </w: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 1000м.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1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1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Летний фестиваль ГТО. (сдача норм ГТО с соблюдением правил и техники выполнения испытаний (тестов) 3 ступени.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2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Эстафета  4 х 60м. подвижные игры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2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Эстафета  4 х 60м.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12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/>
        </w:tc>
      </w:tr>
    </w:tbl>
    <w:p w:rsidR="00732258" w:rsidRPr="00732258" w:rsidRDefault="00732258" w:rsidP="00732258">
      <w:pPr>
        <w:sectPr w:rsidR="00732258" w:rsidRPr="007322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258" w:rsidRPr="00732258" w:rsidRDefault="00732258" w:rsidP="00732258">
      <w:pPr>
        <w:spacing w:after="0"/>
        <w:ind w:left="120"/>
      </w:pPr>
      <w:r w:rsidRPr="00732258"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p w:rsidR="00732258" w:rsidRPr="00732258" w:rsidRDefault="00732258" w:rsidP="00732258"/>
    <w:p w:rsidR="00732258" w:rsidRPr="00732258" w:rsidRDefault="00732258" w:rsidP="00732258">
      <w:pPr>
        <w:spacing w:after="0"/>
        <w:ind w:left="12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472"/>
        <w:gridCol w:w="1070"/>
        <w:gridCol w:w="1841"/>
        <w:gridCol w:w="1910"/>
        <w:gridCol w:w="1347"/>
        <w:gridCol w:w="2678"/>
      </w:tblGrid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258" w:rsidRPr="00732258" w:rsidRDefault="00732258" w:rsidP="00732258">
            <w:pPr>
              <w:rPr>
                <w:lang w:val="en-US"/>
              </w:rPr>
            </w:pPr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732258">
              <w:rPr>
                <w:rFonts w:ascii="Times New Roman" w:hAnsi="Times New Roman" w:cs="Times New Roman"/>
                <w:b/>
              </w:rPr>
              <w:t>Техника безопасности на уроках легкой атлетике и спортивных играх. Бег на короткие дистанции 30-60 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2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Режим дня. Бег на средние дистанции 1000 м. без учета времени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2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Организация и проведение самостоятельных занятий. Прыжок в длину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2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Опредиеение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 состояния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организ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Прыжок в длину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2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Составление дневника по физической культуре. Прыжок в длину с разбега способом «согнув ноги»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2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2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2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3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3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Эстафетный бег. Передача эстафетной палочки.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 xml:space="preserve">Эстафетный бег  4 х 60м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Эстафетный бег 4 х 100м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3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по разделу баскетболу. Техника ловли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Техника передачи мяча. 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Техника передачи мяча.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3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Ведение мяча в движении.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Ведение мяча в движении.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4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4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одной рукой с места.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баскетбол.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баскетбол.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гимнастики.</w:t>
            </w: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4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5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5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Опорные прыжки.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5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5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5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6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6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скамейке.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6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6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Акробатические и танцевальные элементы.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Подвижные игры на выбор учащихся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6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Подвижные игры на выбор учащихся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лыжной подготовки.</w:t>
            </w: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</w:pPr>
            <w:hyperlink r:id="rId17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F7311B" w:rsidP="00732258">
            <w:pPr>
              <w:spacing w:after="0"/>
              <w:ind w:left="135"/>
              <w:rPr>
                <w:lang w:val="en-US"/>
              </w:rPr>
            </w:pPr>
            <w:hyperlink r:id="rId17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7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«лесенка», «Елочка»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</w:rPr>
              <w:t>безшажным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8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 w:cs="Times New Roman"/>
              </w:rPr>
              <w:t>Передвижение на лыжах коньковым ходом.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Эстафет</w:t>
            </w:r>
            <w:proofErr w:type="spellEnd"/>
            <w:r w:rsidRPr="00732258">
              <w:rPr>
                <w:rFonts w:ascii="Times New Roman" w:hAnsi="Times New Roman"/>
                <w:color w:val="000000"/>
                <w:sz w:val="24"/>
              </w:rPr>
              <w:t>а  на лыжах.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1000м.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1500м.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19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t>Передвижение на лыжах коньковым ходом до 2000м.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1 км. </w:t>
            </w:r>
            <w:proofErr w:type="spellStart"/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Эстафеты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b/>
              </w:rPr>
            </w:pPr>
            <w:r w:rsidRPr="00732258">
              <w:rPr>
                <w:rFonts w:ascii="Times New Roman" w:hAnsi="Times New Roman"/>
                <w:b/>
                <w:color w:val="000000"/>
                <w:sz w:val="24"/>
              </w:rPr>
              <w:t>Техника безопасности на уроках спортивных игр по разделу «Волейбол»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Прямая нижняя подача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Прямая нижняя подача мяча.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снизу.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снизу.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сверху.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0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Технические действия с мячом. Приём и передача мяча сверху.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«Волейбол».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Двух сторонняя игра «Волейбол».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732258">
              <w:rPr>
                <w:rFonts w:ascii="Times New Roman" w:hAnsi="Times New Roman" w:cs="Times New Roman"/>
                <w:b/>
                <w:color w:val="000000"/>
                <w:sz w:val="24"/>
              </w:rPr>
              <w:t>Техника безопасности по легкой атлетике. 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1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Прыжок в длину с места толчком двумя ногами.</w:t>
            </w:r>
            <w:r w:rsidRPr="0073225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5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6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положения лежа на спине. Подвижные игры.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7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ГТО: Челночный бег 3*10м.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8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 xml:space="preserve">ОФП: сгибание и разгибание рук в упоре лежа на полу.  </w:t>
            </w:r>
            <w:r w:rsidRPr="0073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высокой перекладине (мальчики) и низкой перекладине (девочки).</w:t>
            </w: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19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8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 1000м.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20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F7311B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pPr>
              <w:rPr>
                <w:lang w:val="en-US"/>
              </w:rPr>
            </w:pPr>
            <w:hyperlink r:id="rId221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rPr>
                <w:lang w:val="en-US"/>
              </w:rPr>
            </w:pPr>
            <w:r w:rsidRPr="00732258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  <w:color w:val="000000"/>
                <w:sz w:val="24"/>
              </w:rPr>
              <w:t xml:space="preserve">Летний фестиваль ГТО. (сдача норм ГТО с соблюдением правил и техники выполнения испытаний (тестов) 3 ступени.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22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Эстафета  4 х 60м. подвижные игры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23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32258">
              <w:rPr>
                <w:rFonts w:ascii="Times New Roman" w:hAnsi="Times New Roman" w:cs="Times New Roman"/>
              </w:rPr>
              <w:t>Эстафета  4 х 60м. подвижные игры.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732258" w:rsidRPr="00732258" w:rsidRDefault="00F7311B" w:rsidP="00732258">
            <w:hyperlink r:id="rId224"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="00732258" w:rsidRPr="0073225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32258" w:rsidRPr="00732258" w:rsidTr="0072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>
            <w:pPr>
              <w:spacing w:after="0"/>
              <w:ind w:left="135"/>
              <w:jc w:val="center"/>
            </w:pPr>
            <w:r w:rsidRPr="0073225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2258" w:rsidRPr="00732258" w:rsidRDefault="00732258" w:rsidP="00732258"/>
        </w:tc>
      </w:tr>
    </w:tbl>
    <w:p w:rsidR="00712F96" w:rsidRDefault="00712F96"/>
    <w:sectPr w:rsidR="00712F96" w:rsidSect="007322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45"/>
    <w:rsid w:val="00066918"/>
    <w:rsid w:val="000F48EC"/>
    <w:rsid w:val="005D7345"/>
    <w:rsid w:val="00712F96"/>
    <w:rsid w:val="00732258"/>
    <w:rsid w:val="00B9267E"/>
    <w:rsid w:val="00C721A9"/>
    <w:rsid w:val="00CE7CCD"/>
    <w:rsid w:val="00F7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7C08"/>
  <w15:docId w15:val="{BF914475-09A0-4ABD-844F-CD57A654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22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322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322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322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2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322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3225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3225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3225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32258"/>
    <w:rPr>
      <w:lang w:val="en-US"/>
    </w:rPr>
  </w:style>
  <w:style w:type="paragraph" w:styleId="a5">
    <w:name w:val="Normal Indent"/>
    <w:basedOn w:val="a"/>
    <w:uiPriority w:val="99"/>
    <w:unhideWhenUsed/>
    <w:rsid w:val="00732258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3225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322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322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322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32258"/>
    <w:rPr>
      <w:i/>
      <w:iCs/>
    </w:rPr>
  </w:style>
  <w:style w:type="character" w:styleId="ab">
    <w:name w:val="Hyperlink"/>
    <w:basedOn w:val="a0"/>
    <w:uiPriority w:val="99"/>
    <w:unhideWhenUsed/>
    <w:rsid w:val="007322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225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3225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" TargetMode="External"/><Relationship Id="rId21" Type="http://schemas.openxmlformats.org/officeDocument/2006/relationships/hyperlink" Target="https://resh.edu.ru/subject/" TargetMode="External"/><Relationship Id="rId42" Type="http://schemas.openxmlformats.org/officeDocument/2006/relationships/hyperlink" Target="https://resh.edu.ru/subject/" TargetMode="External"/><Relationship Id="rId63" Type="http://schemas.openxmlformats.org/officeDocument/2006/relationships/hyperlink" Target="https://resh.edu.ru/subject/" TargetMode="External"/><Relationship Id="rId84" Type="http://schemas.openxmlformats.org/officeDocument/2006/relationships/hyperlink" Target="https://resh.edu.ru/subject/" TargetMode="External"/><Relationship Id="rId138" Type="http://schemas.openxmlformats.org/officeDocument/2006/relationships/hyperlink" Target="https://resh.edu.ru/subject/" TargetMode="External"/><Relationship Id="rId159" Type="http://schemas.openxmlformats.org/officeDocument/2006/relationships/hyperlink" Target="https://resh.edu.ru/subject/" TargetMode="External"/><Relationship Id="rId170" Type="http://schemas.openxmlformats.org/officeDocument/2006/relationships/hyperlink" Target="https://resh.edu.ru/subject/" TargetMode="External"/><Relationship Id="rId191" Type="http://schemas.openxmlformats.org/officeDocument/2006/relationships/hyperlink" Target="https://resh.edu.ru/subject/" TargetMode="External"/><Relationship Id="rId205" Type="http://schemas.openxmlformats.org/officeDocument/2006/relationships/hyperlink" Target="https://resh.edu.ru/subject/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resh.edu.ru/subject/" TargetMode="External"/><Relationship Id="rId11" Type="http://schemas.openxmlformats.org/officeDocument/2006/relationships/hyperlink" Target="https://resh.edu.ru/subject/" TargetMode="External"/><Relationship Id="rId32" Type="http://schemas.openxmlformats.org/officeDocument/2006/relationships/hyperlink" Target="https://resh.edu.ru/subject/" TargetMode="External"/><Relationship Id="rId53" Type="http://schemas.openxmlformats.org/officeDocument/2006/relationships/hyperlink" Target="https://resh.edu.ru/subject/" TargetMode="External"/><Relationship Id="rId74" Type="http://schemas.openxmlformats.org/officeDocument/2006/relationships/hyperlink" Target="https://resh.edu.ru/subject/" TargetMode="External"/><Relationship Id="rId128" Type="http://schemas.openxmlformats.org/officeDocument/2006/relationships/hyperlink" Target="https://resh.edu.ru/subject/" TargetMode="External"/><Relationship Id="rId149" Type="http://schemas.openxmlformats.org/officeDocument/2006/relationships/hyperlink" Target="https://resh.edu.ru/subject/" TargetMode="External"/><Relationship Id="rId5" Type="http://schemas.openxmlformats.org/officeDocument/2006/relationships/hyperlink" Target="https://resh.edu.ru/subject/" TargetMode="External"/><Relationship Id="rId95" Type="http://schemas.openxmlformats.org/officeDocument/2006/relationships/hyperlink" Target="https://resh.edu.ru/subject/" TargetMode="External"/><Relationship Id="rId160" Type="http://schemas.openxmlformats.org/officeDocument/2006/relationships/hyperlink" Target="https://resh.edu.ru/subject/" TargetMode="External"/><Relationship Id="rId181" Type="http://schemas.openxmlformats.org/officeDocument/2006/relationships/hyperlink" Target="https://resh.edu.ru/subject/" TargetMode="External"/><Relationship Id="rId216" Type="http://schemas.openxmlformats.org/officeDocument/2006/relationships/hyperlink" Target="https://resh.edu.ru/subject/" TargetMode="External"/><Relationship Id="rId22" Type="http://schemas.openxmlformats.org/officeDocument/2006/relationships/hyperlink" Target="https://resh.edu.ru/subject/" TargetMode="External"/><Relationship Id="rId43" Type="http://schemas.openxmlformats.org/officeDocument/2006/relationships/hyperlink" Target="https://resh.edu.ru/subject/" TargetMode="External"/><Relationship Id="rId64" Type="http://schemas.openxmlformats.org/officeDocument/2006/relationships/hyperlink" Target="https://resh.edu.ru/subject/" TargetMode="External"/><Relationship Id="rId118" Type="http://schemas.openxmlformats.org/officeDocument/2006/relationships/hyperlink" Target="https://resh.edu.ru/subject/" TargetMode="External"/><Relationship Id="rId139" Type="http://schemas.openxmlformats.org/officeDocument/2006/relationships/hyperlink" Target="https://resh.edu.ru/subject/" TargetMode="External"/><Relationship Id="rId85" Type="http://schemas.openxmlformats.org/officeDocument/2006/relationships/hyperlink" Target="https://resh.edu.ru/subject/" TargetMode="External"/><Relationship Id="rId150" Type="http://schemas.openxmlformats.org/officeDocument/2006/relationships/hyperlink" Target="https://resh.edu.ru/subject/" TargetMode="External"/><Relationship Id="rId171" Type="http://schemas.openxmlformats.org/officeDocument/2006/relationships/hyperlink" Target="https://resh.edu.ru/subject/" TargetMode="External"/><Relationship Id="rId192" Type="http://schemas.openxmlformats.org/officeDocument/2006/relationships/hyperlink" Target="https://resh.edu.ru/subject/" TargetMode="External"/><Relationship Id="rId206" Type="http://schemas.openxmlformats.org/officeDocument/2006/relationships/hyperlink" Target="https://resh.edu.ru/subject/" TargetMode="External"/><Relationship Id="rId12" Type="http://schemas.openxmlformats.org/officeDocument/2006/relationships/hyperlink" Target="https://resh.edu.ru/subject/" TargetMode="External"/><Relationship Id="rId33" Type="http://schemas.openxmlformats.org/officeDocument/2006/relationships/hyperlink" Target="https://resh.edu.ru/subject/" TargetMode="External"/><Relationship Id="rId108" Type="http://schemas.openxmlformats.org/officeDocument/2006/relationships/hyperlink" Target="https://resh.edu.ru/subject/" TargetMode="External"/><Relationship Id="rId129" Type="http://schemas.openxmlformats.org/officeDocument/2006/relationships/hyperlink" Target="https://resh.edu.ru/subject/" TargetMode="External"/><Relationship Id="rId54" Type="http://schemas.openxmlformats.org/officeDocument/2006/relationships/hyperlink" Target="https://resh.edu.ru/subject/" TargetMode="External"/><Relationship Id="rId75" Type="http://schemas.openxmlformats.org/officeDocument/2006/relationships/hyperlink" Target="https://resh.edu.ru/subject/" TargetMode="External"/><Relationship Id="rId96" Type="http://schemas.openxmlformats.org/officeDocument/2006/relationships/hyperlink" Target="https://resh.edu.ru/subject/" TargetMode="External"/><Relationship Id="rId140" Type="http://schemas.openxmlformats.org/officeDocument/2006/relationships/hyperlink" Target="https://resh.edu.ru/subject/" TargetMode="External"/><Relationship Id="rId161" Type="http://schemas.openxmlformats.org/officeDocument/2006/relationships/hyperlink" Target="https://resh.edu.ru/subject/" TargetMode="External"/><Relationship Id="rId182" Type="http://schemas.openxmlformats.org/officeDocument/2006/relationships/hyperlink" Target="https://resh.edu.ru/subject/" TargetMode="External"/><Relationship Id="rId217" Type="http://schemas.openxmlformats.org/officeDocument/2006/relationships/hyperlink" Target="https://resh.edu.ru/subject/" TargetMode="External"/><Relationship Id="rId6" Type="http://schemas.openxmlformats.org/officeDocument/2006/relationships/hyperlink" Target="https://resh.edu.ru/subject/" TargetMode="External"/><Relationship Id="rId23" Type="http://schemas.openxmlformats.org/officeDocument/2006/relationships/hyperlink" Target="https://resh.edu.ru/subject/" TargetMode="External"/><Relationship Id="rId119" Type="http://schemas.openxmlformats.org/officeDocument/2006/relationships/hyperlink" Target="https://resh.edu.ru/subject/" TargetMode="External"/><Relationship Id="rId44" Type="http://schemas.openxmlformats.org/officeDocument/2006/relationships/hyperlink" Target="https://resh.edu.ru/subject/" TargetMode="External"/><Relationship Id="rId65" Type="http://schemas.openxmlformats.org/officeDocument/2006/relationships/hyperlink" Target="https://resh.edu.ru/subject/" TargetMode="External"/><Relationship Id="rId86" Type="http://schemas.openxmlformats.org/officeDocument/2006/relationships/hyperlink" Target="https://resh.edu.ru/subject/" TargetMode="External"/><Relationship Id="rId130" Type="http://schemas.openxmlformats.org/officeDocument/2006/relationships/hyperlink" Target="https://resh.edu.ru/subject/" TargetMode="External"/><Relationship Id="rId151" Type="http://schemas.openxmlformats.org/officeDocument/2006/relationships/hyperlink" Target="https://resh.edu.ru/subject/" TargetMode="External"/><Relationship Id="rId172" Type="http://schemas.openxmlformats.org/officeDocument/2006/relationships/hyperlink" Target="https://resh.edu.ru/subject/" TargetMode="External"/><Relationship Id="rId193" Type="http://schemas.openxmlformats.org/officeDocument/2006/relationships/hyperlink" Target="https://resh.edu.ru/subject/" TargetMode="External"/><Relationship Id="rId207" Type="http://schemas.openxmlformats.org/officeDocument/2006/relationships/hyperlink" Target="https://resh.edu.ru/subject/" TargetMode="External"/><Relationship Id="rId13" Type="http://schemas.openxmlformats.org/officeDocument/2006/relationships/hyperlink" Target="https://resh.edu.ru/subject/" TargetMode="External"/><Relationship Id="rId109" Type="http://schemas.openxmlformats.org/officeDocument/2006/relationships/hyperlink" Target="https://resh.edu.ru/subject/" TargetMode="External"/><Relationship Id="rId34" Type="http://schemas.openxmlformats.org/officeDocument/2006/relationships/hyperlink" Target="https://resh.edu.ru/subject/" TargetMode="External"/><Relationship Id="rId55" Type="http://schemas.openxmlformats.org/officeDocument/2006/relationships/hyperlink" Target="https://resh.edu.ru/subject/" TargetMode="External"/><Relationship Id="rId76" Type="http://schemas.openxmlformats.org/officeDocument/2006/relationships/hyperlink" Target="https://resh.edu.ru/subject/" TargetMode="External"/><Relationship Id="rId97" Type="http://schemas.openxmlformats.org/officeDocument/2006/relationships/hyperlink" Target="https://resh.edu.ru/subject/" TargetMode="External"/><Relationship Id="rId120" Type="http://schemas.openxmlformats.org/officeDocument/2006/relationships/hyperlink" Target="https://resh.edu.ru/subject/" TargetMode="External"/><Relationship Id="rId141" Type="http://schemas.openxmlformats.org/officeDocument/2006/relationships/hyperlink" Target="https://resh.edu.ru/subject/" TargetMode="External"/><Relationship Id="rId7" Type="http://schemas.openxmlformats.org/officeDocument/2006/relationships/hyperlink" Target="https://resh.edu.ru/subject/" TargetMode="External"/><Relationship Id="rId162" Type="http://schemas.openxmlformats.org/officeDocument/2006/relationships/hyperlink" Target="https://resh.edu.ru/subject/" TargetMode="External"/><Relationship Id="rId183" Type="http://schemas.openxmlformats.org/officeDocument/2006/relationships/hyperlink" Target="https://resh.edu.ru/subject/" TargetMode="External"/><Relationship Id="rId218" Type="http://schemas.openxmlformats.org/officeDocument/2006/relationships/hyperlink" Target="https://resh.edu.ru/subject/" TargetMode="External"/><Relationship Id="rId24" Type="http://schemas.openxmlformats.org/officeDocument/2006/relationships/hyperlink" Target="https://resh.edu.ru/subject/" TargetMode="External"/><Relationship Id="rId45" Type="http://schemas.openxmlformats.org/officeDocument/2006/relationships/hyperlink" Target="https://resh.edu.ru/subject/" TargetMode="External"/><Relationship Id="rId66" Type="http://schemas.openxmlformats.org/officeDocument/2006/relationships/hyperlink" Target="https://resh.edu.ru/subject/" TargetMode="External"/><Relationship Id="rId87" Type="http://schemas.openxmlformats.org/officeDocument/2006/relationships/hyperlink" Target="https://resh.edu.ru/subject/" TargetMode="External"/><Relationship Id="rId110" Type="http://schemas.openxmlformats.org/officeDocument/2006/relationships/hyperlink" Target="https://resh.edu.ru/subject/" TargetMode="External"/><Relationship Id="rId131" Type="http://schemas.openxmlformats.org/officeDocument/2006/relationships/hyperlink" Target="https://resh.edu.ru/subject/" TargetMode="External"/><Relationship Id="rId152" Type="http://schemas.openxmlformats.org/officeDocument/2006/relationships/hyperlink" Target="https://resh.edu.ru/subject/" TargetMode="External"/><Relationship Id="rId173" Type="http://schemas.openxmlformats.org/officeDocument/2006/relationships/hyperlink" Target="https://resh.edu.ru/subject/" TargetMode="External"/><Relationship Id="rId194" Type="http://schemas.openxmlformats.org/officeDocument/2006/relationships/hyperlink" Target="https://resh.edu.ru/subject/" TargetMode="External"/><Relationship Id="rId208" Type="http://schemas.openxmlformats.org/officeDocument/2006/relationships/hyperlink" Target="https://resh.edu.ru/subject/" TargetMode="External"/><Relationship Id="rId14" Type="http://schemas.openxmlformats.org/officeDocument/2006/relationships/hyperlink" Target="https://resh.edu.ru/subject/" TargetMode="External"/><Relationship Id="rId35" Type="http://schemas.openxmlformats.org/officeDocument/2006/relationships/hyperlink" Target="https://resh.edu.ru/subject/" TargetMode="External"/><Relationship Id="rId56" Type="http://schemas.openxmlformats.org/officeDocument/2006/relationships/hyperlink" Target="https://resh.edu.ru/subject/" TargetMode="External"/><Relationship Id="rId77" Type="http://schemas.openxmlformats.org/officeDocument/2006/relationships/hyperlink" Target="https://resh.edu.ru/subject/" TargetMode="External"/><Relationship Id="rId100" Type="http://schemas.openxmlformats.org/officeDocument/2006/relationships/hyperlink" Target="https://resh.edu.ru/subject/" TargetMode="External"/><Relationship Id="rId8" Type="http://schemas.openxmlformats.org/officeDocument/2006/relationships/hyperlink" Target="https://resh.edu.ru/subject/" TargetMode="External"/><Relationship Id="rId98" Type="http://schemas.openxmlformats.org/officeDocument/2006/relationships/hyperlink" Target="https://resh.edu.ru/subject/" TargetMode="External"/><Relationship Id="rId121" Type="http://schemas.openxmlformats.org/officeDocument/2006/relationships/hyperlink" Target="https://resh.edu.ru/subject/" TargetMode="External"/><Relationship Id="rId142" Type="http://schemas.openxmlformats.org/officeDocument/2006/relationships/hyperlink" Target="https://resh.edu.ru/subject/" TargetMode="External"/><Relationship Id="rId163" Type="http://schemas.openxmlformats.org/officeDocument/2006/relationships/hyperlink" Target="https://resh.edu.ru/subject/" TargetMode="External"/><Relationship Id="rId184" Type="http://schemas.openxmlformats.org/officeDocument/2006/relationships/hyperlink" Target="https://resh.edu.ru/subject/" TargetMode="External"/><Relationship Id="rId219" Type="http://schemas.openxmlformats.org/officeDocument/2006/relationships/hyperlink" Target="https://resh.edu.ru/subject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" TargetMode="External"/><Relationship Id="rId25" Type="http://schemas.openxmlformats.org/officeDocument/2006/relationships/hyperlink" Target="https://resh.edu.ru/subject/" TargetMode="External"/><Relationship Id="rId46" Type="http://schemas.openxmlformats.org/officeDocument/2006/relationships/hyperlink" Target="https://resh.edu.ru/subject/" TargetMode="External"/><Relationship Id="rId67" Type="http://schemas.openxmlformats.org/officeDocument/2006/relationships/hyperlink" Target="https://resh.edu.ru/subject/" TargetMode="External"/><Relationship Id="rId116" Type="http://schemas.openxmlformats.org/officeDocument/2006/relationships/hyperlink" Target="https://resh.edu.ru/subject/" TargetMode="External"/><Relationship Id="rId137" Type="http://schemas.openxmlformats.org/officeDocument/2006/relationships/hyperlink" Target="https://resh.edu.ru/subject/" TargetMode="External"/><Relationship Id="rId158" Type="http://schemas.openxmlformats.org/officeDocument/2006/relationships/hyperlink" Target="https://resh.edu.ru/subject/" TargetMode="External"/><Relationship Id="rId20" Type="http://schemas.openxmlformats.org/officeDocument/2006/relationships/hyperlink" Target="https://resh.edu.ru/subject/" TargetMode="External"/><Relationship Id="rId41" Type="http://schemas.openxmlformats.org/officeDocument/2006/relationships/hyperlink" Target="https://resh.edu.ru/subject/" TargetMode="External"/><Relationship Id="rId62" Type="http://schemas.openxmlformats.org/officeDocument/2006/relationships/hyperlink" Target="https://resh.edu.ru/subject/" TargetMode="External"/><Relationship Id="rId83" Type="http://schemas.openxmlformats.org/officeDocument/2006/relationships/hyperlink" Target="https://resh.edu.ru/subject/" TargetMode="External"/><Relationship Id="rId88" Type="http://schemas.openxmlformats.org/officeDocument/2006/relationships/hyperlink" Target="https://resh.edu.ru/subject/" TargetMode="External"/><Relationship Id="rId111" Type="http://schemas.openxmlformats.org/officeDocument/2006/relationships/hyperlink" Target="https://resh.edu.ru/subject/" TargetMode="External"/><Relationship Id="rId132" Type="http://schemas.openxmlformats.org/officeDocument/2006/relationships/hyperlink" Target="https://resh.edu.ru/subject/" TargetMode="External"/><Relationship Id="rId153" Type="http://schemas.openxmlformats.org/officeDocument/2006/relationships/hyperlink" Target="https://resh.edu.ru/subject/" TargetMode="External"/><Relationship Id="rId174" Type="http://schemas.openxmlformats.org/officeDocument/2006/relationships/hyperlink" Target="https://resh.edu.ru/subject/" TargetMode="External"/><Relationship Id="rId179" Type="http://schemas.openxmlformats.org/officeDocument/2006/relationships/hyperlink" Target="https://resh.edu.ru/subject/" TargetMode="External"/><Relationship Id="rId195" Type="http://schemas.openxmlformats.org/officeDocument/2006/relationships/hyperlink" Target="https://resh.edu.ru/subject/" TargetMode="External"/><Relationship Id="rId209" Type="http://schemas.openxmlformats.org/officeDocument/2006/relationships/hyperlink" Target="https://resh.edu.ru/subject/" TargetMode="External"/><Relationship Id="rId190" Type="http://schemas.openxmlformats.org/officeDocument/2006/relationships/hyperlink" Target="https://resh.edu.ru/subject/" TargetMode="External"/><Relationship Id="rId204" Type="http://schemas.openxmlformats.org/officeDocument/2006/relationships/hyperlink" Target="https://resh.edu.ru/subject/" TargetMode="External"/><Relationship Id="rId220" Type="http://schemas.openxmlformats.org/officeDocument/2006/relationships/hyperlink" Target="https://resh.edu.ru/subject/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resh.edu.ru/subject/" TargetMode="External"/><Relationship Id="rId36" Type="http://schemas.openxmlformats.org/officeDocument/2006/relationships/hyperlink" Target="https://resh.edu.ru/subject/" TargetMode="External"/><Relationship Id="rId57" Type="http://schemas.openxmlformats.org/officeDocument/2006/relationships/hyperlink" Target="https://resh.edu.ru/subject/" TargetMode="External"/><Relationship Id="rId106" Type="http://schemas.openxmlformats.org/officeDocument/2006/relationships/hyperlink" Target="https://resh.edu.ru/subject/" TargetMode="External"/><Relationship Id="rId127" Type="http://schemas.openxmlformats.org/officeDocument/2006/relationships/hyperlink" Target="https://resh.edu.ru/subject/" TargetMode="External"/><Relationship Id="rId10" Type="http://schemas.openxmlformats.org/officeDocument/2006/relationships/hyperlink" Target="https://resh.edu.ru/subject/" TargetMode="External"/><Relationship Id="rId31" Type="http://schemas.openxmlformats.org/officeDocument/2006/relationships/hyperlink" Target="https://resh.edu.ru/subject/" TargetMode="External"/><Relationship Id="rId52" Type="http://schemas.openxmlformats.org/officeDocument/2006/relationships/hyperlink" Target="https://resh.edu.ru/subject/" TargetMode="External"/><Relationship Id="rId73" Type="http://schemas.openxmlformats.org/officeDocument/2006/relationships/hyperlink" Target="https://resh.edu.ru/subject/" TargetMode="External"/><Relationship Id="rId78" Type="http://schemas.openxmlformats.org/officeDocument/2006/relationships/hyperlink" Target="https://resh.edu.ru/subject/" TargetMode="External"/><Relationship Id="rId94" Type="http://schemas.openxmlformats.org/officeDocument/2006/relationships/hyperlink" Target="https://resh.edu.ru/subject/" TargetMode="External"/><Relationship Id="rId99" Type="http://schemas.openxmlformats.org/officeDocument/2006/relationships/hyperlink" Target="https://resh.edu.ru/subject/" TargetMode="External"/><Relationship Id="rId101" Type="http://schemas.openxmlformats.org/officeDocument/2006/relationships/hyperlink" Target="https://resh.edu.ru/subject/" TargetMode="External"/><Relationship Id="rId122" Type="http://schemas.openxmlformats.org/officeDocument/2006/relationships/hyperlink" Target="https://resh.edu.ru/subject/" TargetMode="External"/><Relationship Id="rId143" Type="http://schemas.openxmlformats.org/officeDocument/2006/relationships/hyperlink" Target="https://resh.edu.ru/subject/" TargetMode="External"/><Relationship Id="rId148" Type="http://schemas.openxmlformats.org/officeDocument/2006/relationships/hyperlink" Target="https://resh.edu.ru/subject/" TargetMode="External"/><Relationship Id="rId164" Type="http://schemas.openxmlformats.org/officeDocument/2006/relationships/hyperlink" Target="https://resh.edu.ru/subject/" TargetMode="External"/><Relationship Id="rId169" Type="http://schemas.openxmlformats.org/officeDocument/2006/relationships/hyperlink" Target="https://resh.edu.ru/subject/" TargetMode="External"/><Relationship Id="rId185" Type="http://schemas.openxmlformats.org/officeDocument/2006/relationships/hyperlink" Target="https://resh.edu.ru/subject/" TargetMode="External"/><Relationship Id="rId4" Type="http://schemas.openxmlformats.org/officeDocument/2006/relationships/hyperlink" Target="https://resh.edu.ru/subject/" TargetMode="External"/><Relationship Id="rId9" Type="http://schemas.openxmlformats.org/officeDocument/2006/relationships/hyperlink" Target="https://resh.edu.ru/subject/" TargetMode="External"/><Relationship Id="rId180" Type="http://schemas.openxmlformats.org/officeDocument/2006/relationships/hyperlink" Target="https://resh.edu.ru/subject/" TargetMode="External"/><Relationship Id="rId210" Type="http://schemas.openxmlformats.org/officeDocument/2006/relationships/hyperlink" Target="https://resh.edu.ru/subject/" TargetMode="External"/><Relationship Id="rId215" Type="http://schemas.openxmlformats.org/officeDocument/2006/relationships/hyperlink" Target="https://resh.edu.ru/subject/" TargetMode="External"/><Relationship Id="rId26" Type="http://schemas.openxmlformats.org/officeDocument/2006/relationships/hyperlink" Target="https://resh.edu.ru/subject/" TargetMode="External"/><Relationship Id="rId47" Type="http://schemas.openxmlformats.org/officeDocument/2006/relationships/hyperlink" Target="https://resh.edu.ru/subject/" TargetMode="External"/><Relationship Id="rId68" Type="http://schemas.openxmlformats.org/officeDocument/2006/relationships/hyperlink" Target="https://resh.edu.ru/subject/" TargetMode="External"/><Relationship Id="rId89" Type="http://schemas.openxmlformats.org/officeDocument/2006/relationships/hyperlink" Target="https://resh.edu.ru/subject/" TargetMode="External"/><Relationship Id="rId112" Type="http://schemas.openxmlformats.org/officeDocument/2006/relationships/hyperlink" Target="https://resh.edu.ru/subject/" TargetMode="External"/><Relationship Id="rId133" Type="http://schemas.openxmlformats.org/officeDocument/2006/relationships/hyperlink" Target="https://resh.edu.ru/subject/" TargetMode="External"/><Relationship Id="rId154" Type="http://schemas.openxmlformats.org/officeDocument/2006/relationships/hyperlink" Target="https://resh.edu.ru/subject/" TargetMode="External"/><Relationship Id="rId175" Type="http://schemas.openxmlformats.org/officeDocument/2006/relationships/hyperlink" Target="https://resh.edu.ru/subject/" TargetMode="External"/><Relationship Id="rId196" Type="http://schemas.openxmlformats.org/officeDocument/2006/relationships/hyperlink" Target="https://resh.edu.ru/subject/" TargetMode="External"/><Relationship Id="rId200" Type="http://schemas.openxmlformats.org/officeDocument/2006/relationships/hyperlink" Target="https://resh.edu.ru/subject/" TargetMode="External"/><Relationship Id="rId16" Type="http://schemas.openxmlformats.org/officeDocument/2006/relationships/hyperlink" Target="https://resh.edu.ru/subject/" TargetMode="External"/><Relationship Id="rId221" Type="http://schemas.openxmlformats.org/officeDocument/2006/relationships/hyperlink" Target="https://resh.edu.ru/subject/" TargetMode="External"/><Relationship Id="rId37" Type="http://schemas.openxmlformats.org/officeDocument/2006/relationships/hyperlink" Target="https://resh.edu.ru/subject/" TargetMode="External"/><Relationship Id="rId58" Type="http://schemas.openxmlformats.org/officeDocument/2006/relationships/hyperlink" Target="https://resh.edu.ru/subject/" TargetMode="External"/><Relationship Id="rId79" Type="http://schemas.openxmlformats.org/officeDocument/2006/relationships/hyperlink" Target="https://resh.edu.ru/subject/" TargetMode="External"/><Relationship Id="rId102" Type="http://schemas.openxmlformats.org/officeDocument/2006/relationships/hyperlink" Target="https://resh.edu.ru/subject/" TargetMode="External"/><Relationship Id="rId123" Type="http://schemas.openxmlformats.org/officeDocument/2006/relationships/hyperlink" Target="https://resh.edu.ru/subject/" TargetMode="External"/><Relationship Id="rId144" Type="http://schemas.openxmlformats.org/officeDocument/2006/relationships/hyperlink" Target="https://resh.edu.ru/subject/" TargetMode="External"/><Relationship Id="rId90" Type="http://schemas.openxmlformats.org/officeDocument/2006/relationships/hyperlink" Target="https://resh.edu.ru/subject/" TargetMode="External"/><Relationship Id="rId165" Type="http://schemas.openxmlformats.org/officeDocument/2006/relationships/hyperlink" Target="https://resh.edu.ru/subject/" TargetMode="External"/><Relationship Id="rId186" Type="http://schemas.openxmlformats.org/officeDocument/2006/relationships/hyperlink" Target="https://resh.edu.ru/subject/" TargetMode="External"/><Relationship Id="rId211" Type="http://schemas.openxmlformats.org/officeDocument/2006/relationships/hyperlink" Target="https://resh.edu.ru/subject/" TargetMode="External"/><Relationship Id="rId27" Type="http://schemas.openxmlformats.org/officeDocument/2006/relationships/hyperlink" Target="https://resh.edu.ru/subject/" TargetMode="External"/><Relationship Id="rId48" Type="http://schemas.openxmlformats.org/officeDocument/2006/relationships/hyperlink" Target="https://resh.edu.ru/subject/" TargetMode="External"/><Relationship Id="rId69" Type="http://schemas.openxmlformats.org/officeDocument/2006/relationships/hyperlink" Target="https://resh.edu.ru/subject/" TargetMode="External"/><Relationship Id="rId113" Type="http://schemas.openxmlformats.org/officeDocument/2006/relationships/hyperlink" Target="https://resh.edu.ru/subject/" TargetMode="External"/><Relationship Id="rId134" Type="http://schemas.openxmlformats.org/officeDocument/2006/relationships/hyperlink" Target="https://resh.edu.ru/subject/" TargetMode="External"/><Relationship Id="rId80" Type="http://schemas.openxmlformats.org/officeDocument/2006/relationships/hyperlink" Target="https://resh.edu.ru/subject/" TargetMode="External"/><Relationship Id="rId155" Type="http://schemas.openxmlformats.org/officeDocument/2006/relationships/hyperlink" Target="https://resh.edu.ru/subject/" TargetMode="External"/><Relationship Id="rId176" Type="http://schemas.openxmlformats.org/officeDocument/2006/relationships/hyperlink" Target="https://resh.edu.ru/subject/" TargetMode="External"/><Relationship Id="rId197" Type="http://schemas.openxmlformats.org/officeDocument/2006/relationships/hyperlink" Target="https://resh.edu.ru/subject/" TargetMode="External"/><Relationship Id="rId201" Type="http://schemas.openxmlformats.org/officeDocument/2006/relationships/hyperlink" Target="https://resh.edu.ru/subject/" TargetMode="External"/><Relationship Id="rId22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38" Type="http://schemas.openxmlformats.org/officeDocument/2006/relationships/hyperlink" Target="https://resh.edu.ru/subject/" TargetMode="External"/><Relationship Id="rId59" Type="http://schemas.openxmlformats.org/officeDocument/2006/relationships/hyperlink" Target="https://resh.edu.ru/subject/" TargetMode="External"/><Relationship Id="rId103" Type="http://schemas.openxmlformats.org/officeDocument/2006/relationships/hyperlink" Target="https://resh.edu.ru/subject/" TargetMode="External"/><Relationship Id="rId124" Type="http://schemas.openxmlformats.org/officeDocument/2006/relationships/hyperlink" Target="https://resh.edu.ru/subject/" TargetMode="External"/><Relationship Id="rId70" Type="http://schemas.openxmlformats.org/officeDocument/2006/relationships/hyperlink" Target="https://resh.edu.ru/subject/" TargetMode="External"/><Relationship Id="rId91" Type="http://schemas.openxmlformats.org/officeDocument/2006/relationships/hyperlink" Target="https://resh.edu.ru/subject/" TargetMode="External"/><Relationship Id="rId145" Type="http://schemas.openxmlformats.org/officeDocument/2006/relationships/hyperlink" Target="https://resh.edu.ru/subject/" TargetMode="External"/><Relationship Id="rId166" Type="http://schemas.openxmlformats.org/officeDocument/2006/relationships/hyperlink" Target="https://resh.edu.ru/subject/" TargetMode="External"/><Relationship Id="rId187" Type="http://schemas.openxmlformats.org/officeDocument/2006/relationships/hyperlink" Target="https://resh.edu.ru/subject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subject/" TargetMode="External"/><Relationship Id="rId28" Type="http://schemas.openxmlformats.org/officeDocument/2006/relationships/hyperlink" Target="https://resh.edu.ru/subject/" TargetMode="External"/><Relationship Id="rId49" Type="http://schemas.openxmlformats.org/officeDocument/2006/relationships/hyperlink" Target="https://resh.edu.ru/subject/" TargetMode="External"/><Relationship Id="rId114" Type="http://schemas.openxmlformats.org/officeDocument/2006/relationships/hyperlink" Target="https://resh.edu.ru/subject/" TargetMode="External"/><Relationship Id="rId60" Type="http://schemas.openxmlformats.org/officeDocument/2006/relationships/hyperlink" Target="https://resh.edu.ru/subject/" TargetMode="External"/><Relationship Id="rId81" Type="http://schemas.openxmlformats.org/officeDocument/2006/relationships/hyperlink" Target="https://resh.edu.ru/subject/" TargetMode="External"/><Relationship Id="rId135" Type="http://schemas.openxmlformats.org/officeDocument/2006/relationships/hyperlink" Target="https://resh.edu.ru/subject/" TargetMode="External"/><Relationship Id="rId156" Type="http://schemas.openxmlformats.org/officeDocument/2006/relationships/hyperlink" Target="https://resh.edu.ru/subject/" TargetMode="External"/><Relationship Id="rId177" Type="http://schemas.openxmlformats.org/officeDocument/2006/relationships/hyperlink" Target="https://resh.edu.ru/subject/" TargetMode="External"/><Relationship Id="rId198" Type="http://schemas.openxmlformats.org/officeDocument/2006/relationships/hyperlink" Target="https://resh.edu.ru/subject/" TargetMode="External"/><Relationship Id="rId202" Type="http://schemas.openxmlformats.org/officeDocument/2006/relationships/hyperlink" Target="https://resh.edu.ru/subject/" TargetMode="External"/><Relationship Id="rId223" Type="http://schemas.openxmlformats.org/officeDocument/2006/relationships/hyperlink" Target="https://resh.edu.ru/subject/" TargetMode="External"/><Relationship Id="rId18" Type="http://schemas.openxmlformats.org/officeDocument/2006/relationships/hyperlink" Target="https://resh.edu.ru/subject/" TargetMode="External"/><Relationship Id="rId39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104" Type="http://schemas.openxmlformats.org/officeDocument/2006/relationships/hyperlink" Target="https://resh.edu.ru/subject/" TargetMode="External"/><Relationship Id="rId125" Type="http://schemas.openxmlformats.org/officeDocument/2006/relationships/hyperlink" Target="https://resh.edu.ru/subject/" TargetMode="External"/><Relationship Id="rId146" Type="http://schemas.openxmlformats.org/officeDocument/2006/relationships/hyperlink" Target="https://resh.edu.ru/subject/" TargetMode="External"/><Relationship Id="rId167" Type="http://schemas.openxmlformats.org/officeDocument/2006/relationships/hyperlink" Target="https://resh.edu.ru/subject/" TargetMode="External"/><Relationship Id="rId188" Type="http://schemas.openxmlformats.org/officeDocument/2006/relationships/hyperlink" Target="https://resh.edu.ru/subject/" TargetMode="External"/><Relationship Id="rId71" Type="http://schemas.openxmlformats.org/officeDocument/2006/relationships/hyperlink" Target="https://resh.edu.ru/subject/" TargetMode="External"/><Relationship Id="rId92" Type="http://schemas.openxmlformats.org/officeDocument/2006/relationships/hyperlink" Target="https://resh.edu.ru/subject/" TargetMode="External"/><Relationship Id="rId213" Type="http://schemas.openxmlformats.org/officeDocument/2006/relationships/hyperlink" Target="https://resh.edu.ru/subject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" TargetMode="External"/><Relationship Id="rId40" Type="http://schemas.openxmlformats.org/officeDocument/2006/relationships/hyperlink" Target="https://resh.edu.ru/subject/" TargetMode="External"/><Relationship Id="rId115" Type="http://schemas.openxmlformats.org/officeDocument/2006/relationships/hyperlink" Target="https://resh.edu.ru/subject/" TargetMode="External"/><Relationship Id="rId136" Type="http://schemas.openxmlformats.org/officeDocument/2006/relationships/hyperlink" Target="https://resh.edu.ru/subject/" TargetMode="External"/><Relationship Id="rId157" Type="http://schemas.openxmlformats.org/officeDocument/2006/relationships/hyperlink" Target="https://resh.edu.ru/subject/" TargetMode="External"/><Relationship Id="rId178" Type="http://schemas.openxmlformats.org/officeDocument/2006/relationships/hyperlink" Target="https://resh.edu.ru/subject/" TargetMode="External"/><Relationship Id="rId61" Type="http://schemas.openxmlformats.org/officeDocument/2006/relationships/hyperlink" Target="https://resh.edu.ru/subject/" TargetMode="External"/><Relationship Id="rId82" Type="http://schemas.openxmlformats.org/officeDocument/2006/relationships/hyperlink" Target="https://resh.edu.ru/subject/" TargetMode="External"/><Relationship Id="rId199" Type="http://schemas.openxmlformats.org/officeDocument/2006/relationships/hyperlink" Target="https://resh.edu.ru/subject/" TargetMode="External"/><Relationship Id="rId203" Type="http://schemas.openxmlformats.org/officeDocument/2006/relationships/hyperlink" Target="https://resh.edu.ru/subject/" TargetMode="External"/><Relationship Id="rId19" Type="http://schemas.openxmlformats.org/officeDocument/2006/relationships/hyperlink" Target="https://resh.edu.ru/subject/" TargetMode="External"/><Relationship Id="rId224" Type="http://schemas.openxmlformats.org/officeDocument/2006/relationships/hyperlink" Target="https://resh.edu.ru/subject/" TargetMode="External"/><Relationship Id="rId30" Type="http://schemas.openxmlformats.org/officeDocument/2006/relationships/hyperlink" Target="https://resh.edu.ru/subject/" TargetMode="External"/><Relationship Id="rId105" Type="http://schemas.openxmlformats.org/officeDocument/2006/relationships/hyperlink" Target="https://resh.edu.ru/subject/" TargetMode="External"/><Relationship Id="rId126" Type="http://schemas.openxmlformats.org/officeDocument/2006/relationships/hyperlink" Target="https://resh.edu.ru/subject/" TargetMode="External"/><Relationship Id="rId147" Type="http://schemas.openxmlformats.org/officeDocument/2006/relationships/hyperlink" Target="https://resh.edu.ru/subject/" TargetMode="External"/><Relationship Id="rId168" Type="http://schemas.openxmlformats.org/officeDocument/2006/relationships/hyperlink" Target="https://resh.edu.ru/subject/" TargetMode="External"/><Relationship Id="rId51" Type="http://schemas.openxmlformats.org/officeDocument/2006/relationships/hyperlink" Target="https://resh.edu.ru/subject/" TargetMode="External"/><Relationship Id="rId72" Type="http://schemas.openxmlformats.org/officeDocument/2006/relationships/hyperlink" Target="https://resh.edu.ru/subject/" TargetMode="External"/><Relationship Id="rId93" Type="http://schemas.openxmlformats.org/officeDocument/2006/relationships/hyperlink" Target="https://resh.edu.ru/subject/" TargetMode="External"/><Relationship Id="rId189" Type="http://schemas.openxmlformats.org/officeDocument/2006/relationships/hyperlink" Target="https://resh.edu.ru/sub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8973</Words>
  <Characters>51148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3</cp:revision>
  <dcterms:created xsi:type="dcterms:W3CDTF">2023-09-22T07:47:00Z</dcterms:created>
  <dcterms:modified xsi:type="dcterms:W3CDTF">2023-09-23T02:53:00Z</dcterms:modified>
</cp:coreProperties>
</file>